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188A5CF0" w:rsidR="003029B8" w:rsidRPr="00CA5517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8316E7">
        <w:rPr>
          <w:rFonts w:ascii="Times New Roman" w:hAnsi="Times New Roman" w:cs="Times New Roman"/>
          <w:b/>
          <w:sz w:val="24"/>
          <w:szCs w:val="24"/>
        </w:rPr>
        <w:t>7886-</w:t>
      </w:r>
      <w:r w:rsidR="00CA5517" w:rsidRPr="00CA5517">
        <w:rPr>
          <w:rFonts w:ascii="Times New Roman" w:hAnsi="Times New Roman" w:cs="Times New Roman"/>
          <w:b/>
          <w:sz w:val="24"/>
          <w:szCs w:val="24"/>
        </w:rPr>
        <w:t>2</w:t>
      </w:r>
      <w:r w:rsidR="008316E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A5517" w:rsidRPr="00CA5517">
        <w:rPr>
          <w:rFonts w:ascii="Times New Roman" w:hAnsi="Times New Roman" w:cs="Times New Roman"/>
          <w:b/>
          <w:sz w:val="24"/>
          <w:szCs w:val="24"/>
        </w:rPr>
        <w:t>Стерильные шприцы для подкожных инъекций для одноразового использования. Часть 2. Шприцы для использования со шприцевыми насосами с механическим приводом</w:t>
      </w:r>
      <w:r w:rsidR="00CA5517"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8BDF4F" w14:textId="07D9429B" w:rsid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34DCF6C5" w14:textId="3F567046" w:rsidR="00D33EEC" w:rsidRPr="009110C3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3EEC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3EEC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 Разработка документа по стандартизации необходима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3EEC">
        <w:rPr>
          <w:rFonts w:ascii="Times New Roman" w:hAnsi="Times New Roman" w:cs="Times New Roman"/>
          <w:sz w:val="24"/>
          <w:szCs w:val="24"/>
          <w:lang w:eastAsia="zh-CN"/>
        </w:rPr>
        <w:t>производства игл для инъекции.</w:t>
      </w:r>
    </w:p>
    <w:p w14:paraId="256B0EF1" w14:textId="77777777" w:rsidR="00D33EEC" w:rsidRPr="00D33EEC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3EEC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устанавливает требования к стерильным одноразовым шприцам для подкожных инъекций номинальной вместимостью 5 мл и более, изготовленным из пластмассы и предназначенным для использования со шприцевыми насосами с механическим приводом. Он не распространяется на шприцы, используемые с инсулином, одноразовые шприцы из стекла, шприцы, предварительно наполненные инъекцией производителем, и шприцы, поставляемые для инъекций в качестве ребенка врача.</w:t>
      </w:r>
    </w:p>
    <w:p w14:paraId="17290946" w14:textId="36AFAD5B" w:rsidR="00D33EEC" w:rsidRPr="00D33EEC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3EEC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исследует следующие рабочие характеристики:</w:t>
      </w:r>
    </w:p>
    <w:p w14:paraId="1C556E1E" w14:textId="77777777" w:rsidR="00D33EEC" w:rsidRPr="00D33EEC" w:rsidRDefault="00D33EEC" w:rsidP="00D33EE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3EEC">
        <w:rPr>
          <w:rFonts w:ascii="Times New Roman" w:hAnsi="Times New Roman"/>
          <w:sz w:val="24"/>
          <w:szCs w:val="24"/>
        </w:rPr>
        <w:t>мертвый космос</w:t>
      </w:r>
    </w:p>
    <w:p w14:paraId="146E2468" w14:textId="0D468DC7" w:rsidR="00D33EEC" w:rsidRPr="00D33EEC" w:rsidRDefault="00D33EEC" w:rsidP="00D33EE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3EEC">
        <w:rPr>
          <w:rFonts w:ascii="Times New Roman" w:hAnsi="Times New Roman"/>
          <w:sz w:val="24"/>
          <w:szCs w:val="24"/>
        </w:rPr>
        <w:t xml:space="preserve">нет </w:t>
      </w:r>
      <w:r w:rsidRPr="00D33EEC">
        <w:rPr>
          <w:rFonts w:ascii="Times New Roman" w:hAnsi="Times New Roman"/>
          <w:sz w:val="24"/>
          <w:szCs w:val="24"/>
        </w:rPr>
        <w:t>утечек воздуха или жидкости из стопора поршня</w:t>
      </w:r>
    </w:p>
    <w:p w14:paraId="60776366" w14:textId="77777777" w:rsidR="00D33EEC" w:rsidRPr="00D33EEC" w:rsidRDefault="00D33EEC" w:rsidP="00D33EE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3EEC">
        <w:rPr>
          <w:rFonts w:ascii="Times New Roman" w:hAnsi="Times New Roman"/>
          <w:sz w:val="24"/>
          <w:szCs w:val="24"/>
        </w:rPr>
        <w:t>кратковременная ошибка расхода</w:t>
      </w:r>
    </w:p>
    <w:p w14:paraId="5F2D340B" w14:textId="345A196F" w:rsidR="00D33EEC" w:rsidRPr="00D33EEC" w:rsidRDefault="00D33EEC" w:rsidP="00D33EE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3EEC">
        <w:rPr>
          <w:rFonts w:ascii="Times New Roman" w:hAnsi="Times New Roman"/>
          <w:sz w:val="24"/>
          <w:szCs w:val="24"/>
        </w:rPr>
        <w:t xml:space="preserve">силы </w:t>
      </w:r>
      <w:r w:rsidRPr="00D33EEC">
        <w:rPr>
          <w:rFonts w:ascii="Times New Roman" w:hAnsi="Times New Roman"/>
          <w:sz w:val="24"/>
          <w:szCs w:val="24"/>
        </w:rPr>
        <w:t>насоса</w:t>
      </w:r>
    </w:p>
    <w:p w14:paraId="64326ABA" w14:textId="783AFCE2" w:rsidR="00D33EEC" w:rsidRPr="00D33EEC" w:rsidRDefault="00D33EEC" w:rsidP="00D33EE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33EEC">
        <w:rPr>
          <w:rFonts w:ascii="Times New Roman" w:hAnsi="Times New Roman"/>
          <w:sz w:val="24"/>
          <w:szCs w:val="24"/>
        </w:rPr>
        <w:t xml:space="preserve">совместимость </w:t>
      </w:r>
      <w:r w:rsidRPr="00D33EEC">
        <w:rPr>
          <w:rFonts w:ascii="Times New Roman" w:hAnsi="Times New Roman"/>
          <w:sz w:val="24"/>
          <w:szCs w:val="24"/>
        </w:rPr>
        <w:t>со шприцем</w:t>
      </w:r>
    </w:p>
    <w:p w14:paraId="22B8A1C5" w14:textId="049DE599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B1ABA1F" w14:textId="75B8905C" w:rsidR="00D33EEC" w:rsidRPr="00D33EEC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3EEC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Стерильные шприцы для подкожных инъекций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3EEC">
        <w:rPr>
          <w:rFonts w:ascii="Times New Roman" w:hAnsi="Times New Roman" w:cs="Times New Roman"/>
          <w:sz w:val="24"/>
          <w:szCs w:val="24"/>
          <w:lang w:eastAsia="zh-CN"/>
        </w:rPr>
        <w:t>одноразового использования.</w:t>
      </w:r>
    </w:p>
    <w:p w14:paraId="0B6307E3" w14:textId="77777777" w:rsidR="00D33EEC" w:rsidRPr="00D33EEC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3EEC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0AFD0FE8" w14:textId="371CE0C4" w:rsidR="005D5FDF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3EEC">
        <w:rPr>
          <w:rFonts w:ascii="Times New Roman" w:hAnsi="Times New Roman" w:cs="Times New Roman"/>
          <w:sz w:val="24"/>
          <w:szCs w:val="24"/>
          <w:lang w:eastAsia="zh-CN"/>
        </w:rPr>
        <w:t>Стерильные шприцы, предназначены для использования сразу после заполнения и не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3EEC">
        <w:rPr>
          <w:rFonts w:ascii="Times New Roman" w:hAnsi="Times New Roman" w:cs="Times New Roman"/>
          <w:sz w:val="24"/>
          <w:szCs w:val="24"/>
          <w:lang w:eastAsia="zh-CN"/>
        </w:rPr>
        <w:t>предназначены для содержания лекарственного средства в течение длительного периода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3EEC">
        <w:rPr>
          <w:rFonts w:ascii="Times New Roman" w:hAnsi="Times New Roman" w:cs="Times New Roman"/>
          <w:sz w:val="24"/>
          <w:szCs w:val="24"/>
          <w:lang w:eastAsia="zh-CN"/>
        </w:rPr>
        <w:t>времени.</w:t>
      </w:r>
    </w:p>
    <w:p w14:paraId="69E78BA1" w14:textId="77777777" w:rsidR="00D33EEC" w:rsidRPr="00D33EEC" w:rsidRDefault="00D33EEC" w:rsidP="00D33EE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162B18A1" w14:textId="25BC9087" w:rsidR="00BE7802" w:rsidRPr="00CA5517" w:rsidRDefault="00CA5517" w:rsidP="00D33EEC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5517">
        <w:rPr>
          <w:rFonts w:ascii="Times New Roman" w:hAnsi="Times New Roman"/>
          <w:sz w:val="24"/>
          <w:szCs w:val="24"/>
        </w:rPr>
        <w:t>ГОСТ ISO 3696-2013 Вода для лабораторного анализа. Технические требования и методы контроля</w:t>
      </w:r>
    </w:p>
    <w:p w14:paraId="4E01584B" w14:textId="77777777" w:rsidR="00CA5517" w:rsidRPr="009B552D" w:rsidRDefault="00CA5517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«BioEtica», ТОО «ЭкоФарм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2BC923DB" w:rsid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3EEC" w:rsidRPr="00D33EEC">
        <w:rPr>
          <w:rFonts w:ascii="Times New Roman" w:hAnsi="Times New Roman" w:cs="Times New Roman"/>
          <w:sz w:val="24"/>
          <w:szCs w:val="24"/>
        </w:rPr>
        <w:t>ISO 7886-2:2020 Sterile hypodermic syringes for single use — Part 2: Syringes for use with power-driven syringe pumps (Стерильные шприцы для подкожных инъекций для одноразового использования. Часть 2. Шприцы для использования со шприцевыми насосами с механическим приводом)</w:t>
      </w:r>
      <w:r w:rsidR="00D33EEC" w:rsidRPr="00D33EEC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«NavyCo»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>пр. Кабанбай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Нуртазин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D4A03"/>
    <w:multiLevelType w:val="multilevel"/>
    <w:tmpl w:val="2510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12DCA"/>
    <w:rsid w:val="003616D8"/>
    <w:rsid w:val="003F00A3"/>
    <w:rsid w:val="003F7768"/>
    <w:rsid w:val="0040619E"/>
    <w:rsid w:val="005C744F"/>
    <w:rsid w:val="005D5FDF"/>
    <w:rsid w:val="00601DF4"/>
    <w:rsid w:val="00682E02"/>
    <w:rsid w:val="006B6FAE"/>
    <w:rsid w:val="0072234F"/>
    <w:rsid w:val="007C3373"/>
    <w:rsid w:val="007E615E"/>
    <w:rsid w:val="008316E7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CA5517"/>
    <w:rsid w:val="00D33EEC"/>
    <w:rsid w:val="00D44AC5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7</cp:revision>
  <dcterms:created xsi:type="dcterms:W3CDTF">2022-08-31T09:51:00Z</dcterms:created>
  <dcterms:modified xsi:type="dcterms:W3CDTF">2023-09-03T14:22:00Z</dcterms:modified>
</cp:coreProperties>
</file>